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8B8" w:rsidRPr="007A4B6D" w:rsidRDefault="005218B8" w:rsidP="005218B8">
      <w:pPr>
        <w:pStyle w:val="2"/>
        <w:spacing w:before="0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be-BY" w:eastAsia="ru-RU"/>
        </w:rPr>
      </w:pPr>
      <w:r w:rsidRPr="007A4B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be-BY"/>
        </w:rPr>
        <w:t xml:space="preserve">Ёсць яшчэ многа цікавага ў нашым агарагарадку. Гэта </w:t>
      </w:r>
      <w:hyperlink r:id="rId4" w:history="1">
        <w:r w:rsidRPr="007A4B6D">
          <w:rPr>
            <w:rFonts w:ascii="Times New Roman" w:eastAsia="Times New Roman" w:hAnsi="Times New Roman" w:cs="Times New Roman"/>
            <w:b/>
            <w:bCs/>
            <w:color w:val="000000" w:themeColor="text1"/>
            <w:spacing w:val="9"/>
            <w:sz w:val="28"/>
            <w:szCs w:val="28"/>
            <w:bdr w:val="none" w:sz="0" w:space="0" w:color="auto" w:frame="1"/>
            <w:lang w:val="be-BY" w:eastAsia="ru-RU"/>
          </w:rPr>
          <w:t>магіла польскага паэта Францішака Карпінскага</w:t>
        </w:r>
      </w:hyperlink>
    </w:p>
    <w:p w:rsidR="005218B8" w:rsidRPr="007A4B6D" w:rsidRDefault="005218B8" w:rsidP="005218B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be-BY" w:eastAsia="ru-RU"/>
        </w:rPr>
      </w:pPr>
    </w:p>
    <w:p w:rsidR="005218B8" w:rsidRPr="00BA2256" w:rsidRDefault="005218B8" w:rsidP="005218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val="be-BY" w:eastAsia="ru-RU"/>
        </w:rPr>
      </w:pPr>
      <w:r w:rsidRPr="007A4B6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be-BY" w:eastAsia="ru-RU"/>
        </w:rPr>
        <w:t xml:space="preserve">Гэты перыяд Лыскава звязаны з жыццём і творчасцю польскага паэта і драматурга Францішака Карпінскага. </w:t>
      </w:r>
      <w:r w:rsidRPr="00442D4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be-BY" w:eastAsia="ru-RU"/>
        </w:rPr>
        <w:t>У 1819 ён набыў фальварак Хараўшчына (тады Хараўшчызна) каля Лыскава. Падзяляў і пашыраў погляды Ж.Ж.Русо. Сам Ф.Карпінскі аказаў уплыў на творчасць В. Дуніна-Марцынкевіча.</w:t>
      </w:r>
      <w:r w:rsidRPr="007A4B6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 </w:t>
      </w:r>
      <w:r w:rsidRPr="00442D4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be-BY" w:eastAsia="ru-RU"/>
        </w:rPr>
        <w:t xml:space="preserve"> Аўтар ідылій, лірычных вершаў, перакладаў. У Гродне</w:t>
      </w:r>
      <w:r w:rsidRPr="007A4B6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 </w:t>
      </w:r>
      <w:r w:rsidRPr="00442D4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be-BY" w:eastAsia="ru-RU"/>
        </w:rPr>
        <w:t xml:space="preserve"> выдадзены яго кнігі “Вяртанне з Варшавы ў вёску”(1784), “Гутарка Платона са сваімі вучнямі”(1802). У аўтабіяграфічных дзённіках (вытрымалі 6 выданняў) апісаў жыццё на Беларусі. У сваіх творах выкарыстоўваў матывы беларускага фальклору. 16 верасня 1825 года Ф.Карпінскі памёр. Пахаваны каля Лыскаўскага Троіцкага касцёла. У 80 гг. </w:t>
      </w:r>
      <w:r w:rsidRPr="007A4B6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X</w:t>
      </w:r>
      <w:r w:rsidRPr="00442D4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be-BY" w:eastAsia="ru-RU"/>
        </w:rPr>
        <w:t>1</w:t>
      </w:r>
      <w:r w:rsidRPr="007A4B6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X</w:t>
      </w:r>
      <w:r w:rsidRPr="00442D4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be-BY" w:eastAsia="ru-RU"/>
        </w:rPr>
        <w:t xml:space="preserve"> ст. аматарамі паэзіі Ф.Карпінскага на яго магіле быў пастаўлены помнік. </w:t>
      </w:r>
      <w:r w:rsidRPr="00BA225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be-BY" w:eastAsia="ru-RU"/>
        </w:rPr>
        <w:t>На ім па жаданні паэта, якое ён выказаў пры жыцці, быў выбіты надпіс</w:t>
      </w:r>
      <w:r w:rsidRPr="007A4B6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BA22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val="be-BY" w:eastAsia="ru-RU"/>
        </w:rPr>
        <w:t>–“Гэта мой дом убогі”.</w:t>
      </w:r>
    </w:p>
    <w:p w:rsidR="005218B8" w:rsidRPr="007A4B6D" w:rsidRDefault="005218B8" w:rsidP="005218B8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  <w:r w:rsidRPr="007A4B6D">
        <w:rPr>
          <w:rFonts w:ascii="Arial" w:eastAsia="Times New Roman" w:hAnsi="Arial" w:cs="Arial"/>
          <w:noProof/>
          <w:color w:val="4A4A4A"/>
          <w:sz w:val="24"/>
          <w:szCs w:val="24"/>
          <w:lang w:eastAsia="ru-RU"/>
        </w:rPr>
        <w:drawing>
          <wp:inline distT="0" distB="0" distL="0" distR="0" wp14:anchorId="6497E9D4" wp14:editId="32F24C53">
            <wp:extent cx="8343900" cy="4886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B8" w:rsidRDefault="005218B8" w:rsidP="005218B8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</w:p>
    <w:p w:rsidR="005218B8" w:rsidRDefault="005218B8" w:rsidP="005218B8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</w:p>
    <w:p w:rsidR="005218B8" w:rsidRDefault="005218B8" w:rsidP="005218B8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</w:p>
    <w:p w:rsidR="005218B8" w:rsidRDefault="005218B8" w:rsidP="005218B8">
      <w:pPr>
        <w:spacing w:after="0" w:line="240" w:lineRule="auto"/>
        <w:textAlignment w:val="baseline"/>
        <w:outlineLvl w:val="1"/>
        <w:rPr>
          <w:rFonts w:ascii="inherit" w:eastAsia="Times New Roman" w:hAnsi="inherit" w:cs="Arial"/>
          <w:color w:val="4A4A4A"/>
          <w:sz w:val="21"/>
          <w:szCs w:val="21"/>
          <w:lang w:eastAsia="ru-RU"/>
        </w:rPr>
      </w:pPr>
      <w:hyperlink r:id="rId6" w:history="1">
        <w:proofErr w:type="spellStart"/>
        <w:r w:rsidRPr="00442D47">
          <w:rPr>
            <w:rFonts w:ascii="inherit" w:eastAsia="Times New Roman" w:hAnsi="inherit" w:cs="Times New Roman"/>
            <w:b/>
            <w:bCs/>
            <w:color w:val="333333"/>
            <w:spacing w:val="9"/>
            <w:sz w:val="24"/>
            <w:szCs w:val="24"/>
            <w:u w:val="single"/>
            <w:bdr w:val="none" w:sz="0" w:space="0" w:color="auto" w:frame="1"/>
            <w:lang w:eastAsia="ru-RU"/>
          </w:rPr>
          <w:t>Лыскаўскі</w:t>
        </w:r>
        <w:proofErr w:type="spellEnd"/>
        <w:r w:rsidRPr="00442D47">
          <w:rPr>
            <w:rFonts w:ascii="inherit" w:eastAsia="Times New Roman" w:hAnsi="inherit" w:cs="Times New Roman"/>
            <w:b/>
            <w:bCs/>
            <w:color w:val="333333"/>
            <w:spacing w:val="9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442D47">
          <w:rPr>
            <w:rFonts w:ascii="inherit" w:eastAsia="Times New Roman" w:hAnsi="inherit" w:cs="Times New Roman"/>
            <w:b/>
            <w:bCs/>
            <w:color w:val="333333"/>
            <w:spacing w:val="9"/>
            <w:sz w:val="24"/>
            <w:szCs w:val="24"/>
            <w:u w:val="single"/>
            <w:bdr w:val="none" w:sz="0" w:space="0" w:color="auto" w:frame="1"/>
            <w:lang w:eastAsia="ru-RU"/>
          </w:rPr>
          <w:t>каталіцкі</w:t>
        </w:r>
        <w:proofErr w:type="spellEnd"/>
        <w:r w:rsidRPr="00442D47">
          <w:rPr>
            <w:rFonts w:ascii="inherit" w:eastAsia="Times New Roman" w:hAnsi="inherit" w:cs="Times New Roman"/>
            <w:b/>
            <w:bCs/>
            <w:color w:val="333333"/>
            <w:spacing w:val="9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442D47">
          <w:rPr>
            <w:rFonts w:ascii="inherit" w:eastAsia="Times New Roman" w:hAnsi="inherit" w:cs="Times New Roman"/>
            <w:b/>
            <w:bCs/>
            <w:color w:val="333333"/>
            <w:spacing w:val="9"/>
            <w:sz w:val="24"/>
            <w:szCs w:val="24"/>
            <w:u w:val="single"/>
            <w:bdr w:val="none" w:sz="0" w:space="0" w:color="auto" w:frame="1"/>
            <w:lang w:eastAsia="ru-RU"/>
          </w:rPr>
          <w:t>кляштар</w:t>
        </w:r>
        <w:proofErr w:type="spellEnd"/>
        <w:r w:rsidRPr="00442D47">
          <w:rPr>
            <w:rFonts w:ascii="inherit" w:eastAsia="Times New Roman" w:hAnsi="inherit" w:cs="Times New Roman"/>
            <w:b/>
            <w:bCs/>
            <w:color w:val="333333"/>
            <w:spacing w:val="9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442D47">
          <w:rPr>
            <w:rFonts w:ascii="inherit" w:eastAsia="Times New Roman" w:hAnsi="inherit" w:cs="Times New Roman"/>
            <w:b/>
            <w:bCs/>
            <w:color w:val="333333"/>
            <w:spacing w:val="9"/>
            <w:sz w:val="24"/>
            <w:szCs w:val="24"/>
            <w:u w:val="single"/>
            <w:bdr w:val="none" w:sz="0" w:space="0" w:color="auto" w:frame="1"/>
            <w:lang w:eastAsia="ru-RU"/>
          </w:rPr>
          <w:t>місіянераў</w:t>
        </w:r>
        <w:proofErr w:type="spellEnd"/>
        <w:r w:rsidRPr="00442D47">
          <w:rPr>
            <w:rFonts w:ascii="inherit" w:eastAsia="Times New Roman" w:hAnsi="inherit" w:cs="Times New Roman"/>
            <w:b/>
            <w:bCs/>
            <w:color w:val="333333"/>
            <w:spacing w:val="9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XVIII </w:t>
        </w:r>
        <w:proofErr w:type="spellStart"/>
        <w:r w:rsidRPr="00442D47">
          <w:rPr>
            <w:rFonts w:ascii="inherit" w:eastAsia="Times New Roman" w:hAnsi="inherit" w:cs="Times New Roman"/>
            <w:b/>
            <w:bCs/>
            <w:color w:val="333333"/>
            <w:spacing w:val="9"/>
            <w:sz w:val="24"/>
            <w:szCs w:val="24"/>
            <w:u w:val="single"/>
            <w:bdr w:val="none" w:sz="0" w:space="0" w:color="auto" w:frame="1"/>
            <w:lang w:eastAsia="ru-RU"/>
          </w:rPr>
          <w:t>стагоддзя</w:t>
        </w:r>
        <w:proofErr w:type="spellEnd"/>
        <w:r w:rsidRPr="00442D47">
          <w:rPr>
            <w:rFonts w:ascii="inherit" w:eastAsia="Times New Roman" w:hAnsi="inherit" w:cs="Times New Roman"/>
            <w:b/>
            <w:bCs/>
            <w:color w:val="333333"/>
            <w:spacing w:val="9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(</w:t>
        </w:r>
        <w:proofErr w:type="spellStart"/>
        <w:r w:rsidRPr="00442D47">
          <w:rPr>
            <w:rFonts w:ascii="inherit" w:eastAsia="Times New Roman" w:hAnsi="inherit" w:cs="Times New Roman"/>
            <w:b/>
            <w:bCs/>
            <w:color w:val="333333"/>
            <w:spacing w:val="9"/>
            <w:sz w:val="24"/>
            <w:szCs w:val="24"/>
            <w:u w:val="single"/>
            <w:bdr w:val="none" w:sz="0" w:space="0" w:color="auto" w:frame="1"/>
            <w:lang w:eastAsia="ru-RU"/>
          </w:rPr>
          <w:t>Троіцкі</w:t>
        </w:r>
        <w:proofErr w:type="spellEnd"/>
        <w:r w:rsidRPr="00442D47">
          <w:rPr>
            <w:rFonts w:ascii="inherit" w:eastAsia="Times New Roman" w:hAnsi="inherit" w:cs="Times New Roman"/>
            <w:b/>
            <w:bCs/>
            <w:color w:val="333333"/>
            <w:spacing w:val="9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442D47">
          <w:rPr>
            <w:rFonts w:ascii="inherit" w:eastAsia="Times New Roman" w:hAnsi="inherit" w:cs="Times New Roman"/>
            <w:b/>
            <w:bCs/>
            <w:color w:val="333333"/>
            <w:spacing w:val="9"/>
            <w:sz w:val="24"/>
            <w:szCs w:val="24"/>
            <w:u w:val="single"/>
            <w:bdr w:val="none" w:sz="0" w:space="0" w:color="auto" w:frame="1"/>
            <w:lang w:eastAsia="ru-RU"/>
          </w:rPr>
          <w:t>касцёл</w:t>
        </w:r>
        <w:proofErr w:type="spellEnd"/>
        <w:r w:rsidRPr="00442D47">
          <w:rPr>
            <w:rFonts w:ascii="inherit" w:eastAsia="Times New Roman" w:hAnsi="inherit" w:cs="Times New Roman"/>
            <w:b/>
            <w:bCs/>
            <w:color w:val="333333"/>
            <w:spacing w:val="9"/>
            <w:sz w:val="24"/>
            <w:szCs w:val="24"/>
            <w:u w:val="single"/>
            <w:bdr w:val="none" w:sz="0" w:space="0" w:color="auto" w:frame="1"/>
            <w:lang w:eastAsia="ru-RU"/>
          </w:rPr>
          <w:t>)</w:t>
        </w:r>
      </w:hyperlink>
      <w:r w:rsidRPr="00442D47">
        <w:rPr>
          <w:rFonts w:ascii="inherit" w:eastAsia="Times New Roman" w:hAnsi="inherit" w:cs="Arial"/>
          <w:color w:val="4A4A4A"/>
          <w:sz w:val="21"/>
          <w:szCs w:val="21"/>
          <w:lang w:eastAsia="ru-RU"/>
        </w:rPr>
        <w:t xml:space="preserve"> </w:t>
      </w:r>
    </w:p>
    <w:p w:rsidR="005218B8" w:rsidRPr="00442D47" w:rsidRDefault="005218B8" w:rsidP="005218B8">
      <w:pPr>
        <w:spacing w:after="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333333"/>
          <w:sz w:val="36"/>
          <w:szCs w:val="36"/>
          <w:lang w:eastAsia="ru-RU"/>
        </w:rPr>
      </w:pPr>
    </w:p>
    <w:p w:rsidR="005218B8" w:rsidRPr="00442D47" w:rsidRDefault="005218B8" w:rsidP="005218B8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A4A4A"/>
          <w:sz w:val="24"/>
          <w:szCs w:val="24"/>
          <w:lang w:eastAsia="ru-RU"/>
        </w:rPr>
      </w:pPr>
      <w:r w:rsidRPr="00442D47">
        <w:rPr>
          <w:rFonts w:ascii="inherit" w:eastAsia="Times New Roman" w:hAnsi="inherit" w:cs="Arial"/>
          <w:noProof/>
          <w:color w:val="4A4A4A"/>
          <w:sz w:val="24"/>
          <w:szCs w:val="24"/>
          <w:lang w:eastAsia="ru-RU"/>
        </w:rPr>
        <w:drawing>
          <wp:inline distT="0" distB="0" distL="0" distR="0" wp14:anchorId="1466D715" wp14:editId="48560CAE">
            <wp:extent cx="2238375" cy="2066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47">
        <w:rPr>
          <w:rFonts w:ascii="inherit" w:eastAsia="Times New Roman" w:hAnsi="inherit" w:cs="Arial"/>
          <w:noProof/>
          <w:color w:val="4A4A4A"/>
          <w:sz w:val="24"/>
          <w:szCs w:val="24"/>
          <w:lang w:eastAsia="ru-RU"/>
        </w:rPr>
        <w:drawing>
          <wp:inline distT="0" distB="0" distL="0" distR="0" wp14:anchorId="28315710" wp14:editId="07E5D137">
            <wp:extent cx="2219325" cy="2076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B8" w:rsidRPr="00442D47" w:rsidRDefault="005218B8" w:rsidP="005218B8">
      <w:pPr>
        <w:shd w:val="clear" w:color="auto" w:fill="FFFFFF"/>
        <w:spacing w:after="300" w:line="240" w:lineRule="auto"/>
        <w:textAlignment w:val="baseline"/>
        <w:rPr>
          <w:rFonts w:ascii="inherit" w:eastAsia="Times New Roman" w:hAnsi="inherit" w:cs="Arial"/>
          <w:color w:val="4A4A4A"/>
          <w:sz w:val="24"/>
          <w:szCs w:val="24"/>
          <w:lang w:eastAsia="ru-RU"/>
        </w:rPr>
      </w:pPr>
      <w:r w:rsidRPr="00442D47">
        <w:rPr>
          <w:rFonts w:ascii="inherit" w:eastAsia="Times New Roman" w:hAnsi="inherit" w:cs="Arial"/>
          <w:color w:val="4A4A4A"/>
          <w:sz w:val="24"/>
          <w:szCs w:val="24"/>
          <w:lang w:eastAsia="ru-RU"/>
        </w:rPr>
        <w:t> </w:t>
      </w:r>
    </w:p>
    <w:p w:rsidR="005218B8" w:rsidRPr="00442D47" w:rsidRDefault="005218B8" w:rsidP="005218B8">
      <w:pPr>
        <w:shd w:val="clear" w:color="auto" w:fill="FFFFFF"/>
        <w:spacing w:after="300" w:line="240" w:lineRule="auto"/>
        <w:textAlignment w:val="baseline"/>
        <w:rPr>
          <w:rFonts w:ascii="inherit" w:eastAsia="Times New Roman" w:hAnsi="inherit" w:cs="Arial"/>
          <w:color w:val="4A4A4A"/>
          <w:sz w:val="24"/>
          <w:szCs w:val="24"/>
          <w:lang w:eastAsia="ru-RU"/>
        </w:rPr>
      </w:pPr>
    </w:p>
    <w:p w:rsidR="005218B8" w:rsidRPr="00442D47" w:rsidRDefault="005218B8" w:rsidP="005218B8">
      <w:pPr>
        <w:shd w:val="clear" w:color="auto" w:fill="FFFFFF"/>
        <w:spacing w:line="240" w:lineRule="auto"/>
        <w:jc w:val="both"/>
        <w:textAlignment w:val="baseline"/>
        <w:rPr>
          <w:rFonts w:ascii="inherit" w:eastAsia="Times New Roman" w:hAnsi="inherit" w:cs="Arial"/>
          <w:color w:val="4A4A4A"/>
          <w:sz w:val="24"/>
          <w:szCs w:val="24"/>
          <w:lang w:eastAsia="ru-RU"/>
        </w:rPr>
      </w:pPr>
      <w:r w:rsidRPr="00442D47">
        <w:rPr>
          <w:rFonts w:ascii="inherit" w:eastAsia="Times New Roman" w:hAnsi="inherit" w:cs="Arial"/>
          <w:noProof/>
          <w:color w:val="4A4A4A"/>
          <w:sz w:val="24"/>
          <w:szCs w:val="24"/>
          <w:lang w:eastAsia="ru-RU"/>
        </w:rPr>
        <w:drawing>
          <wp:inline distT="0" distB="0" distL="0" distR="0" wp14:anchorId="1697DAA3" wp14:editId="5AAB66C5">
            <wp:extent cx="6219825" cy="4914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B8" w:rsidRDefault="005218B8" w:rsidP="005218B8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</w:p>
    <w:p w:rsidR="005218B8" w:rsidRDefault="005218B8" w:rsidP="005218B8">
      <w:pPr>
        <w:shd w:val="clear" w:color="auto" w:fill="FFFFFF"/>
        <w:spacing w:line="240" w:lineRule="auto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lastRenderedPageBreak/>
        <w:t>Магіла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ксяндза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Алойзі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Зележніка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апошняга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настаяцеля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 дома </w:t>
      </w: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місіянераў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 у </w:t>
      </w: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Лыскаве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 ў 1938-1945 гадах (</w:t>
      </w: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знаходзіцца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 каля </w:t>
      </w: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будынка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Троіцкага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касцёла</w:t>
      </w:r>
      <w:proofErr w:type="spellEnd"/>
    </w:p>
    <w:p w:rsidR="005218B8" w:rsidRDefault="005218B8" w:rsidP="005218B8">
      <w:pPr>
        <w:shd w:val="clear" w:color="auto" w:fill="FFFFFF"/>
        <w:spacing w:line="240" w:lineRule="auto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927F4F" wp14:editId="1B2B018C">
            <wp:extent cx="4486275" cy="3971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</w:pP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lastRenderedPageBreak/>
        <w:t>Кляштарны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 комплекс </w:t>
      </w: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місіянераў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 у </w:t>
      </w: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Лыскаве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з’яўляецца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помнікам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архітэктуры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позняга</w:t>
      </w:r>
      <w:proofErr w:type="spellEnd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 xml:space="preserve">  </w:t>
      </w:r>
      <w:proofErr w:type="spellStart"/>
      <w:r>
        <w:rPr>
          <w:rStyle w:val="a3"/>
          <w:rFonts w:ascii="inherit" w:hAnsi="inherit" w:cs="Arial"/>
          <w:b/>
          <w:bCs/>
          <w:color w:val="4A4A4A"/>
          <w:bdr w:val="none" w:sz="0" w:space="0" w:color="auto" w:frame="1"/>
          <w:shd w:val="clear" w:color="auto" w:fill="FFFFFF"/>
        </w:rPr>
        <w:t>барока</w:t>
      </w:r>
      <w:proofErr w:type="spellEnd"/>
      <w:proofErr w:type="gramEnd"/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E71779" wp14:editId="4B7C5EF6">
            <wp:extent cx="6629400" cy="4429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val="be-BY" w:eastAsia="ru-RU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val="be-BY" w:eastAsia="ru-RU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val="be-BY" w:eastAsia="ru-RU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val="be-BY" w:eastAsia="ru-RU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val="be-BY" w:eastAsia="ru-RU"/>
        </w:rPr>
      </w:pPr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val="be-BY" w:eastAsia="ru-RU"/>
        </w:rPr>
      </w:pPr>
      <w:bookmarkStart w:id="0" w:name="_GoBack"/>
      <w:bookmarkEnd w:id="0"/>
    </w:p>
    <w:p w:rsidR="005218B8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val="be-BY" w:eastAsia="ru-RU"/>
        </w:rPr>
      </w:pPr>
    </w:p>
    <w:p w:rsidR="005218B8" w:rsidRPr="009128CE" w:rsidRDefault="005218B8" w:rsidP="005218B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val="be-BY" w:eastAsia="ru-RU"/>
        </w:rPr>
      </w:pPr>
      <w:r w:rsidRPr="009128CE"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val="be-BY" w:eastAsia="ru-RU"/>
        </w:rPr>
        <w:lastRenderedPageBreak/>
        <w:t>СУЧАСНАЕ ЛЫСКАВА</w:t>
      </w:r>
    </w:p>
    <w:p w:rsidR="005218B8" w:rsidRDefault="005218B8" w:rsidP="005218B8">
      <w:pPr>
        <w:shd w:val="clear" w:color="auto" w:fill="FFFFFF"/>
        <w:spacing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Лыскаве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працуе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пункт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грамадскага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харчавання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кафэ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“Таверна”. 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Інтэр’ер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вытрыманы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ў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стылі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XVI-XVIII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стст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сцены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ўпрыгожылі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гербы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знакамітых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родаў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нашага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краю. </w:t>
      </w:r>
      <w:proofErr w:type="gram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 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кафэ</w:t>
      </w:r>
      <w:proofErr w:type="spellEnd"/>
      <w:proofErr w:type="gram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была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зроблена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па спецзаказу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масіўная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мэбля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сасны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уважліва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падбіраўся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керамічны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посуд.   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Уражвае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прысутнасцю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ў “Таверне” меню на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трох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мовах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беларускай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рускай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англійскай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 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Уключаны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мясцовыя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віды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страў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  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часоў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Боны </w:t>
      </w:r>
      <w:proofErr w:type="spellStart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Сфорца</w:t>
      </w:r>
      <w:proofErr w:type="spellEnd"/>
      <w:r w:rsidRPr="00912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A5233" w:rsidRDefault="005218B8">
      <w:r>
        <w:rPr>
          <w:noProof/>
          <w:lang w:eastAsia="ru-RU"/>
        </w:rPr>
        <w:drawing>
          <wp:inline distT="0" distB="0" distL="0" distR="0" wp14:anchorId="79C4B234" wp14:editId="09F5709A">
            <wp:extent cx="5940425" cy="334105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8B8"/>
    <w:rsid w:val="005218B8"/>
    <w:rsid w:val="006340F9"/>
    <w:rsid w:val="00CD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D733A"/>
  <w15:chartTrackingRefBased/>
  <w15:docId w15:val="{8749F621-C71C-4F12-B005-09CF81B28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8B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18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218B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Emphasis"/>
    <w:basedOn w:val="a0"/>
    <w:uiPriority w:val="20"/>
    <w:qFormat/>
    <w:rsid w:val="005218B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ogilevtsy-school.pruzhany.by/lyska%d1%9eski-katalicki-klyashtar-misiyanera%d1%9e-xviii-stagoddzya-troicki-kascyol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hyperlink" Target="http://mogilevtsy-school.pruzhany.by/magila-polskaga-paeta-francishaka-karpinskaga/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2022-06-30T07:18:00Z</dcterms:created>
  <dcterms:modified xsi:type="dcterms:W3CDTF">2022-06-30T07:19:00Z</dcterms:modified>
</cp:coreProperties>
</file>